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8B5C" w14:textId="77777777" w:rsidR="00205042" w:rsidRDefault="00781E9B" w:rsidP="00EB57D3">
      <w:pPr>
        <w:jc w:val="center"/>
        <w:rPr>
          <w:b/>
          <w:sz w:val="32"/>
          <w:szCs w:val="32"/>
        </w:rPr>
      </w:pPr>
      <w:r>
        <w:rPr>
          <w:rFonts w:ascii="Arial" w:hAnsi="Arial"/>
          <w:noProof/>
          <w:sz w:val="24"/>
          <w:lang w:eastAsia="el-GR"/>
        </w:rPr>
        <w:drawing>
          <wp:inline distT="0" distB="0" distL="0" distR="0" wp14:anchorId="163AF43A" wp14:editId="6EB805B2">
            <wp:extent cx="2571750" cy="1019175"/>
            <wp:effectExtent l="0" t="0" r="0" b="9525"/>
            <wp:docPr id="2" name="Εικόνα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 descr="log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15D4" w14:textId="77777777" w:rsidR="00205042" w:rsidRDefault="00205042" w:rsidP="00205042">
      <w:pPr>
        <w:pStyle w:val="Heading6"/>
        <w:spacing w:before="0" w:after="0"/>
        <w:jc w:val="center"/>
        <w:rPr>
          <w:rFonts w:ascii="Verdana" w:hAnsi="Verdana"/>
          <w:bCs w:val="0"/>
          <w:sz w:val="18"/>
          <w:szCs w:val="18"/>
          <w:lang w:val="el-GR" w:eastAsia="el-GR"/>
        </w:rPr>
      </w:pPr>
      <w:r w:rsidRPr="00B47C21">
        <w:rPr>
          <w:rFonts w:ascii="Verdana" w:hAnsi="Verdana"/>
          <w:bCs w:val="0"/>
          <w:sz w:val="18"/>
          <w:szCs w:val="18"/>
          <w:lang w:val="el-GR" w:eastAsia="el-GR"/>
        </w:rPr>
        <w:t>ΓΕΝΙΚΗ ΓΡΑΜΜΑΤΕΙΑ ΙΔΙΩΤΙΚΩΝ</w:t>
      </w:r>
      <w:r>
        <w:rPr>
          <w:rFonts w:ascii="Verdana" w:hAnsi="Verdana"/>
          <w:bCs w:val="0"/>
          <w:sz w:val="18"/>
          <w:szCs w:val="18"/>
          <w:lang w:val="el-GR" w:eastAsia="el-GR"/>
        </w:rPr>
        <w:t xml:space="preserve"> </w:t>
      </w:r>
      <w:r w:rsidRPr="00B47C21">
        <w:rPr>
          <w:rFonts w:ascii="Verdana" w:hAnsi="Verdana"/>
          <w:bCs w:val="0"/>
          <w:sz w:val="18"/>
          <w:szCs w:val="18"/>
          <w:lang w:val="el-GR" w:eastAsia="el-GR"/>
        </w:rPr>
        <w:t xml:space="preserve">ΕΠΕΝΔΥΣΕΩΝ </w:t>
      </w:r>
    </w:p>
    <w:p w14:paraId="6D1E0B7A" w14:textId="77777777" w:rsidR="00205042" w:rsidRPr="00B47C21" w:rsidRDefault="00205042" w:rsidP="00205042">
      <w:pPr>
        <w:pStyle w:val="Heading6"/>
        <w:spacing w:before="0" w:after="0"/>
        <w:jc w:val="center"/>
        <w:rPr>
          <w:rFonts w:ascii="Verdana" w:hAnsi="Verdana"/>
          <w:bCs w:val="0"/>
          <w:sz w:val="18"/>
          <w:szCs w:val="18"/>
          <w:lang w:val="el-GR" w:eastAsia="el-GR"/>
        </w:rPr>
      </w:pPr>
      <w:r w:rsidRPr="00B47C21">
        <w:rPr>
          <w:rFonts w:ascii="Verdana" w:hAnsi="Verdana"/>
          <w:bCs w:val="0"/>
          <w:sz w:val="18"/>
          <w:szCs w:val="18"/>
          <w:lang w:val="el-GR" w:eastAsia="el-GR"/>
        </w:rPr>
        <w:t>ΓΕΝΙΚΗ Δ/ΝΣΗ ΑΝΑΠΤΥΞΙΑΚΩΝ ΝΟΜΩΝ ΚΑΙ</w:t>
      </w:r>
      <w:r>
        <w:rPr>
          <w:rFonts w:ascii="Verdana" w:hAnsi="Verdana"/>
          <w:bCs w:val="0"/>
          <w:sz w:val="18"/>
          <w:szCs w:val="18"/>
          <w:lang w:val="el-GR" w:eastAsia="el-GR"/>
        </w:rPr>
        <w:t xml:space="preserve"> </w:t>
      </w:r>
      <w:r w:rsidRPr="00B47C21">
        <w:rPr>
          <w:rFonts w:ascii="Verdana" w:hAnsi="Verdana"/>
          <w:bCs w:val="0"/>
          <w:sz w:val="18"/>
          <w:szCs w:val="18"/>
          <w:lang w:val="el-GR" w:eastAsia="el-GR"/>
        </w:rPr>
        <w:t>ΑΜΕΣΩΝ ΞΕΝΩΝ ΕΠΕΝΔΥΣΕΩΝ</w:t>
      </w:r>
    </w:p>
    <w:p w14:paraId="34AB40A1" w14:textId="77777777" w:rsidR="00205042" w:rsidRPr="00B47C21" w:rsidRDefault="00205042" w:rsidP="00205042">
      <w:pPr>
        <w:pStyle w:val="Heading6"/>
        <w:spacing w:before="0" w:after="0"/>
        <w:jc w:val="center"/>
        <w:rPr>
          <w:rFonts w:ascii="Verdana" w:hAnsi="Verdana"/>
          <w:bCs w:val="0"/>
          <w:sz w:val="18"/>
          <w:szCs w:val="18"/>
          <w:lang w:val="el-GR" w:eastAsia="el-GR"/>
        </w:rPr>
      </w:pPr>
      <w:r w:rsidRPr="00B47C21">
        <w:rPr>
          <w:rFonts w:ascii="Verdana" w:hAnsi="Verdana"/>
          <w:bCs w:val="0"/>
          <w:sz w:val="18"/>
          <w:szCs w:val="18"/>
          <w:lang w:val="el-GR" w:eastAsia="el-GR"/>
        </w:rPr>
        <w:t>Δ/ΝΣΗ ΑΜΕΣΩΝ ΞΕΝΩΝ ΕΠΕΝΔΥΣΕΩΝ</w:t>
      </w:r>
    </w:p>
    <w:p w14:paraId="28DB3D54" w14:textId="77777777" w:rsidR="00781E9B" w:rsidRDefault="00781E9B" w:rsidP="00EB57D3">
      <w:pPr>
        <w:jc w:val="center"/>
        <w:rPr>
          <w:b/>
          <w:sz w:val="32"/>
          <w:szCs w:val="32"/>
        </w:rPr>
      </w:pPr>
    </w:p>
    <w:p w14:paraId="7DCC7503" w14:textId="77777777" w:rsidR="00EB57D3" w:rsidRPr="00205042" w:rsidRDefault="00366ABC" w:rsidP="00EB57D3">
      <w:pPr>
        <w:jc w:val="center"/>
        <w:rPr>
          <w:b/>
          <w:sz w:val="32"/>
          <w:szCs w:val="32"/>
        </w:rPr>
      </w:pPr>
      <w:r w:rsidRPr="00366ABC">
        <w:rPr>
          <w:b/>
          <w:sz w:val="32"/>
          <w:szCs w:val="32"/>
        </w:rPr>
        <w:t xml:space="preserve">ΑΝΑΚΟΙΝΩΣΗ </w:t>
      </w:r>
    </w:p>
    <w:p w14:paraId="27B1E875" w14:textId="77777777" w:rsidR="00EB57D3" w:rsidRPr="00205042" w:rsidRDefault="00EB57D3" w:rsidP="00205042">
      <w:pPr>
        <w:spacing w:after="0"/>
        <w:ind w:left="360"/>
        <w:jc w:val="center"/>
        <w:rPr>
          <w:b/>
          <w:sz w:val="24"/>
          <w:szCs w:val="24"/>
        </w:rPr>
      </w:pPr>
      <w:r w:rsidRPr="00205042">
        <w:rPr>
          <w:b/>
          <w:sz w:val="24"/>
          <w:szCs w:val="24"/>
        </w:rPr>
        <w:t>Επιστροφή Εγγυητικής Επιστολής Ναυτιλιακών Εταιρειών του άρθρου 2</w:t>
      </w:r>
      <w:r w:rsidR="00781E9B">
        <w:rPr>
          <w:b/>
          <w:sz w:val="24"/>
          <w:szCs w:val="24"/>
        </w:rPr>
        <w:t>5</w:t>
      </w:r>
      <w:r w:rsidRPr="00205042">
        <w:rPr>
          <w:b/>
          <w:sz w:val="24"/>
          <w:szCs w:val="24"/>
        </w:rPr>
        <w:t xml:space="preserve"> ν.27/1975, με ημερομηνία ανάκλησης της απόφασης εγκατάστασης </w:t>
      </w:r>
    </w:p>
    <w:p w14:paraId="6F2F876C" w14:textId="77777777" w:rsidR="00EB57D3" w:rsidRPr="007A164B" w:rsidRDefault="00EB57D3" w:rsidP="00EB57D3">
      <w:pPr>
        <w:spacing w:after="0"/>
        <w:jc w:val="center"/>
        <w:rPr>
          <w:b/>
          <w:sz w:val="24"/>
          <w:szCs w:val="24"/>
          <w:u w:val="single"/>
        </w:rPr>
      </w:pPr>
      <w:r w:rsidRPr="00EB57D3">
        <w:rPr>
          <w:b/>
          <w:sz w:val="24"/>
          <w:szCs w:val="24"/>
          <w:u w:val="single"/>
        </w:rPr>
        <w:t>πριν τ</w:t>
      </w:r>
      <w:r w:rsidR="00E24F4C">
        <w:rPr>
          <w:b/>
          <w:sz w:val="24"/>
          <w:szCs w:val="24"/>
          <w:u w:val="single"/>
        </w:rPr>
        <w:t>ην</w:t>
      </w:r>
      <w:r w:rsidRPr="00EB57D3">
        <w:rPr>
          <w:b/>
          <w:sz w:val="24"/>
          <w:szCs w:val="24"/>
          <w:u w:val="single"/>
        </w:rPr>
        <w:t xml:space="preserve"> </w:t>
      </w:r>
      <w:r w:rsidR="00E24F4C">
        <w:rPr>
          <w:b/>
          <w:sz w:val="24"/>
          <w:szCs w:val="24"/>
          <w:u w:val="single"/>
        </w:rPr>
        <w:t>29</w:t>
      </w:r>
      <w:r w:rsidR="00E24F4C" w:rsidRPr="00E24F4C">
        <w:rPr>
          <w:b/>
          <w:sz w:val="24"/>
          <w:szCs w:val="24"/>
          <w:u w:val="single"/>
          <w:vertAlign w:val="superscript"/>
        </w:rPr>
        <w:t>η</w:t>
      </w:r>
      <w:r w:rsidRPr="00EB57D3">
        <w:rPr>
          <w:b/>
          <w:sz w:val="24"/>
          <w:szCs w:val="24"/>
          <w:u w:val="single"/>
        </w:rPr>
        <w:t>/</w:t>
      </w:r>
      <w:r w:rsidR="00183851">
        <w:rPr>
          <w:b/>
          <w:sz w:val="24"/>
          <w:szCs w:val="24"/>
          <w:u w:val="single"/>
        </w:rPr>
        <w:t>0</w:t>
      </w:r>
      <w:r w:rsidRPr="00EB57D3">
        <w:rPr>
          <w:b/>
          <w:sz w:val="24"/>
          <w:szCs w:val="24"/>
          <w:u w:val="single"/>
        </w:rPr>
        <w:t>7/2020</w:t>
      </w:r>
    </w:p>
    <w:p w14:paraId="0D6B3FE9" w14:textId="77777777" w:rsidR="00205042" w:rsidRDefault="00205042" w:rsidP="00EB57D3">
      <w:pPr>
        <w:spacing w:after="0"/>
        <w:jc w:val="center"/>
        <w:rPr>
          <w:b/>
          <w:sz w:val="24"/>
          <w:szCs w:val="24"/>
          <w:u w:val="single"/>
        </w:rPr>
      </w:pPr>
    </w:p>
    <w:p w14:paraId="667F82EB" w14:textId="77777777" w:rsidR="00781E9B" w:rsidRPr="007A164B" w:rsidRDefault="00781E9B" w:rsidP="00EB57D3">
      <w:pPr>
        <w:spacing w:after="0"/>
        <w:jc w:val="center"/>
        <w:rPr>
          <w:b/>
          <w:sz w:val="24"/>
          <w:szCs w:val="24"/>
          <w:u w:val="single"/>
        </w:rPr>
      </w:pPr>
    </w:p>
    <w:p w14:paraId="44CE50D4" w14:textId="77777777" w:rsidR="00CF571F" w:rsidRDefault="00E24F4C" w:rsidP="00CF571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Βάσει των άρθρων 44 και 45</w:t>
      </w:r>
      <w:r w:rsidR="00183851">
        <w:rPr>
          <w:sz w:val="24"/>
          <w:szCs w:val="24"/>
        </w:rPr>
        <w:t xml:space="preserve"> του ν.4712/2020 (Α’ 146) όπως τροποποιήθηκαν με τις διατάξεις του άρθρου 9 του ν. 5039/2023 (Α’ 83), οι Ναυτιλιακές Εταιρείες των οποίων οι αποφάσεις εγκατάστασης </w:t>
      </w:r>
      <w:r w:rsidR="00183851" w:rsidRPr="00183851">
        <w:rPr>
          <w:sz w:val="24"/>
          <w:szCs w:val="24"/>
          <w:u w:val="single"/>
        </w:rPr>
        <w:t>ανακλήθηκαν μετά από αίτησή τους,  πριν την 29/07/2020</w:t>
      </w:r>
      <w:r w:rsidR="00183851" w:rsidRPr="00183851">
        <w:rPr>
          <w:sz w:val="24"/>
          <w:szCs w:val="24"/>
        </w:rPr>
        <w:t xml:space="preserve">  </w:t>
      </w:r>
      <w:r w:rsidR="00183851">
        <w:rPr>
          <w:sz w:val="24"/>
          <w:szCs w:val="24"/>
        </w:rPr>
        <w:t>(</w:t>
      </w:r>
      <w:r w:rsidR="00DC7186">
        <w:rPr>
          <w:sz w:val="24"/>
          <w:szCs w:val="24"/>
        </w:rPr>
        <w:t xml:space="preserve">βάσει της </w:t>
      </w:r>
      <w:proofErr w:type="spellStart"/>
      <w:r w:rsidR="00183851">
        <w:rPr>
          <w:sz w:val="24"/>
          <w:szCs w:val="24"/>
        </w:rPr>
        <w:t>ημ</w:t>
      </w:r>
      <w:proofErr w:type="spellEnd"/>
      <w:r w:rsidR="00183851">
        <w:rPr>
          <w:sz w:val="24"/>
          <w:szCs w:val="24"/>
        </w:rPr>
        <w:t>/</w:t>
      </w:r>
      <w:proofErr w:type="spellStart"/>
      <w:r w:rsidR="00183851">
        <w:rPr>
          <w:sz w:val="24"/>
          <w:szCs w:val="24"/>
        </w:rPr>
        <w:t>νία</w:t>
      </w:r>
      <w:r w:rsidR="00DC7186">
        <w:rPr>
          <w:sz w:val="24"/>
          <w:szCs w:val="24"/>
        </w:rPr>
        <w:t>ς</w:t>
      </w:r>
      <w:proofErr w:type="spellEnd"/>
      <w:r w:rsidR="00183851">
        <w:rPr>
          <w:sz w:val="24"/>
          <w:szCs w:val="24"/>
        </w:rPr>
        <w:t xml:space="preserve"> δημοσίευσης σ</w:t>
      </w:r>
      <w:r w:rsidR="00DC7186">
        <w:rPr>
          <w:sz w:val="24"/>
          <w:szCs w:val="24"/>
        </w:rPr>
        <w:t>ε</w:t>
      </w:r>
      <w:r w:rsidR="00183851">
        <w:rPr>
          <w:sz w:val="24"/>
          <w:szCs w:val="24"/>
        </w:rPr>
        <w:t xml:space="preserve"> ΦΕΚ της</w:t>
      </w:r>
      <w:r w:rsidR="00CF571F">
        <w:rPr>
          <w:sz w:val="24"/>
          <w:szCs w:val="24"/>
        </w:rPr>
        <w:t xml:space="preserve"> ανακλητικής απόφασης) και </w:t>
      </w:r>
      <w:r w:rsidR="00183851">
        <w:rPr>
          <w:sz w:val="24"/>
          <w:szCs w:val="24"/>
        </w:rPr>
        <w:t>δεν έχουν ήδη προσκομίσει στην Υπηρεσία μας</w:t>
      </w:r>
      <w:r w:rsidR="00CF571F">
        <w:rPr>
          <w:sz w:val="24"/>
          <w:szCs w:val="24"/>
        </w:rPr>
        <w:t xml:space="preserve">: </w:t>
      </w:r>
    </w:p>
    <w:p w14:paraId="39FFBE97" w14:textId="77777777" w:rsidR="00CF571F" w:rsidRDefault="00183851" w:rsidP="00CF571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F571F">
        <w:rPr>
          <w:sz w:val="24"/>
          <w:szCs w:val="24"/>
        </w:rPr>
        <w:t>τα πιστοποιητικά περί εκπλήρωσης των υποχρεώσεών τους προς το Δημόσιο</w:t>
      </w:r>
      <w:r w:rsidR="0044219E" w:rsidRPr="00981927">
        <w:rPr>
          <w:rStyle w:val="FootnoteReference"/>
          <w:rFonts w:ascii="Verdana" w:hAnsi="Verdana"/>
          <w:b/>
          <w:bCs/>
          <w:sz w:val="20"/>
          <w:szCs w:val="20"/>
        </w:rPr>
        <w:footnoteReference w:id="1"/>
      </w:r>
      <w:r w:rsidR="00CF571F">
        <w:rPr>
          <w:sz w:val="24"/>
          <w:szCs w:val="24"/>
        </w:rPr>
        <w:t xml:space="preserve">, </w:t>
      </w:r>
      <w:r w:rsidR="00CF571F" w:rsidRPr="00CF571F">
        <w:rPr>
          <w:sz w:val="24"/>
          <w:szCs w:val="24"/>
        </w:rPr>
        <w:t xml:space="preserve"> </w:t>
      </w:r>
    </w:p>
    <w:p w14:paraId="233F7E13" w14:textId="77777777" w:rsidR="00CF571F" w:rsidRDefault="00CF571F" w:rsidP="00CF571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F571F">
        <w:rPr>
          <w:b/>
          <w:sz w:val="24"/>
          <w:szCs w:val="24"/>
        </w:rPr>
        <w:t>ή</w:t>
      </w:r>
      <w:r>
        <w:rPr>
          <w:sz w:val="24"/>
          <w:szCs w:val="24"/>
        </w:rPr>
        <w:t xml:space="preserve">, </w:t>
      </w:r>
      <w:r w:rsidRPr="00CF571F">
        <w:rPr>
          <w:sz w:val="24"/>
          <w:szCs w:val="24"/>
        </w:rPr>
        <w:t xml:space="preserve"> αντίγραφο σχετικής αίτησης που έχουν υποβάλει στις αρμόδιες για την έκδοσή τους Αρχές</w:t>
      </w:r>
      <w:r>
        <w:rPr>
          <w:sz w:val="24"/>
          <w:szCs w:val="24"/>
        </w:rPr>
        <w:t xml:space="preserve"> (ανεξαρτήτως χρόνου υποβολής), </w:t>
      </w:r>
    </w:p>
    <w:p w14:paraId="55D462DC" w14:textId="77777777" w:rsidR="00205042" w:rsidRDefault="00CF571F" w:rsidP="00CF571F">
      <w:pPr>
        <w:spacing w:line="360" w:lineRule="auto"/>
        <w:jc w:val="both"/>
        <w:rPr>
          <w:sz w:val="24"/>
          <w:szCs w:val="24"/>
        </w:rPr>
      </w:pPr>
      <w:r w:rsidRPr="00CF571F">
        <w:rPr>
          <w:sz w:val="24"/>
          <w:szCs w:val="24"/>
          <w:u w:val="single"/>
        </w:rPr>
        <w:t xml:space="preserve">καλούνται </w:t>
      </w:r>
      <w:r>
        <w:rPr>
          <w:sz w:val="24"/>
          <w:szCs w:val="24"/>
          <w:u w:val="single"/>
        </w:rPr>
        <w:t xml:space="preserve">να τα υποβάλουν </w:t>
      </w:r>
      <w:r w:rsidRPr="00CF571F">
        <w:rPr>
          <w:sz w:val="24"/>
          <w:szCs w:val="24"/>
          <w:u w:val="single"/>
        </w:rPr>
        <w:t>έως την 31/12/2023</w:t>
      </w:r>
      <w:r>
        <w:rPr>
          <w:sz w:val="24"/>
          <w:szCs w:val="24"/>
        </w:rPr>
        <w:t xml:space="preserve">.  Η μη υποβολή ενός εκ των δύο ως άνω δικαιολογητικών εντός της ανωτέρω προθεσμίας, συνιστά λόγο ολικής κατάπτωσης της </w:t>
      </w:r>
      <w:r w:rsidR="00DC7186">
        <w:rPr>
          <w:sz w:val="24"/>
          <w:szCs w:val="24"/>
        </w:rPr>
        <w:t xml:space="preserve">κατατεθειμένης </w:t>
      </w:r>
      <w:r>
        <w:rPr>
          <w:sz w:val="24"/>
          <w:szCs w:val="24"/>
        </w:rPr>
        <w:t xml:space="preserve">τραπεζικής εγγύησης. </w:t>
      </w:r>
    </w:p>
    <w:p w14:paraId="4FE18875" w14:textId="77777777" w:rsidR="00781E9B" w:rsidRDefault="00205042" w:rsidP="00205042">
      <w:pPr>
        <w:ind w:left="459" w:right="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</w:t>
      </w:r>
    </w:p>
    <w:p w14:paraId="1A3CD7FC" w14:textId="77777777" w:rsidR="00205042" w:rsidRDefault="00205042" w:rsidP="00781E9B">
      <w:pPr>
        <w:ind w:left="459" w:right="42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Pr="00205042">
        <w:rPr>
          <w:rFonts w:cstheme="minorHAnsi"/>
          <w:b/>
          <w:sz w:val="24"/>
          <w:szCs w:val="24"/>
        </w:rPr>
        <w:t>Η ΠΡΟΪΣΤΑΜΕΝΗ ΤΗΣ ΔΙΕΥΘΥΝΣΗΣ</w:t>
      </w:r>
    </w:p>
    <w:p w14:paraId="2B368C1B" w14:textId="77777777" w:rsidR="00781E9B" w:rsidRPr="00205042" w:rsidRDefault="00781E9B" w:rsidP="00205042">
      <w:pPr>
        <w:ind w:left="459" w:right="42"/>
        <w:rPr>
          <w:rFonts w:cstheme="minorHAnsi"/>
          <w:b/>
          <w:sz w:val="24"/>
          <w:szCs w:val="24"/>
        </w:rPr>
      </w:pPr>
    </w:p>
    <w:p w14:paraId="66A9AC11" w14:textId="77777777" w:rsidR="00205042" w:rsidRDefault="00205042" w:rsidP="00781E9B">
      <w:pPr>
        <w:spacing w:line="360" w:lineRule="auto"/>
        <w:ind w:left="459" w:right="42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</w:t>
      </w:r>
      <w:r w:rsidR="00781E9B">
        <w:rPr>
          <w:rFonts w:cstheme="minorHAnsi"/>
          <w:b/>
          <w:sz w:val="24"/>
          <w:szCs w:val="24"/>
        </w:rPr>
        <w:t xml:space="preserve">      </w:t>
      </w:r>
      <w:r w:rsidRPr="00205042">
        <w:rPr>
          <w:rFonts w:cstheme="minorHAnsi"/>
          <w:b/>
          <w:sz w:val="24"/>
          <w:szCs w:val="24"/>
        </w:rPr>
        <w:t>ΚΑΛΛΙΟΠΗ ΜΠΟΥΡΤΖΑΛΑ</w:t>
      </w:r>
    </w:p>
    <w:sectPr w:rsidR="002050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5051" w14:textId="77777777" w:rsidR="00DE2E27" w:rsidRDefault="00DE2E27" w:rsidP="0044219E">
      <w:pPr>
        <w:spacing w:after="0" w:line="240" w:lineRule="auto"/>
      </w:pPr>
      <w:r>
        <w:separator/>
      </w:r>
    </w:p>
  </w:endnote>
  <w:endnote w:type="continuationSeparator" w:id="0">
    <w:p w14:paraId="441E8356" w14:textId="77777777" w:rsidR="00DE2E27" w:rsidRDefault="00DE2E27" w:rsidP="0044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7F94" w14:textId="77777777" w:rsidR="00DE2E27" w:rsidRDefault="00DE2E27" w:rsidP="0044219E">
      <w:pPr>
        <w:spacing w:after="0" w:line="240" w:lineRule="auto"/>
      </w:pPr>
      <w:r>
        <w:separator/>
      </w:r>
    </w:p>
  </w:footnote>
  <w:footnote w:type="continuationSeparator" w:id="0">
    <w:p w14:paraId="68D17348" w14:textId="77777777" w:rsidR="00DE2E27" w:rsidRDefault="00DE2E27" w:rsidP="0044219E">
      <w:pPr>
        <w:spacing w:after="0" w:line="240" w:lineRule="auto"/>
      </w:pPr>
      <w:r>
        <w:continuationSeparator/>
      </w:r>
    </w:p>
  </w:footnote>
  <w:footnote w:id="1">
    <w:p w14:paraId="18A22188" w14:textId="77777777" w:rsidR="0044219E" w:rsidRPr="00530CAA" w:rsidRDefault="0044219E" w:rsidP="0044219E">
      <w:pPr>
        <w:pStyle w:val="FootnoteText"/>
        <w:ind w:left="142" w:hanging="142"/>
        <w:rPr>
          <w:lang w:val="el-GR"/>
        </w:rPr>
      </w:pPr>
      <w:r w:rsidRPr="00981927">
        <w:rPr>
          <w:rStyle w:val="FootnoteReference"/>
          <w:b/>
          <w:bCs/>
        </w:rPr>
        <w:footnoteRef/>
      </w:r>
      <w:r w:rsidRPr="0044219E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Ήτοι: Πιστοποιητικό </w:t>
      </w:r>
      <w:r w:rsidR="00DC7186">
        <w:rPr>
          <w:rFonts w:asciiTheme="minorHAnsi" w:hAnsiTheme="minorHAnsi" w:cstheme="minorHAnsi"/>
          <w:sz w:val="18"/>
          <w:szCs w:val="18"/>
          <w:lang w:val="el-GR"/>
        </w:rPr>
        <w:t xml:space="preserve">περί μη ύπαρξης εκκρεμοτήτων α) από </w:t>
      </w:r>
      <w:r>
        <w:rPr>
          <w:rFonts w:asciiTheme="minorHAnsi" w:hAnsiTheme="minorHAnsi" w:cstheme="minorHAnsi"/>
          <w:sz w:val="18"/>
          <w:szCs w:val="18"/>
          <w:lang w:val="el-GR"/>
        </w:rPr>
        <w:t>τη</w:t>
      </w:r>
      <w:r w:rsidR="00DC7186">
        <w:rPr>
          <w:rFonts w:asciiTheme="minorHAnsi" w:hAnsiTheme="minorHAnsi" w:cstheme="minorHAnsi"/>
          <w:sz w:val="18"/>
          <w:szCs w:val="18"/>
          <w:lang w:val="el-GR"/>
        </w:rPr>
        <w:t>ν</w:t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 αρμόδια</w:t>
      </w:r>
      <w:r w:rsidR="00DC7186">
        <w:rPr>
          <w:rFonts w:asciiTheme="minorHAnsi" w:hAnsiTheme="minorHAnsi" w:cstheme="minorHAnsi"/>
          <w:sz w:val="18"/>
          <w:szCs w:val="18"/>
          <w:lang w:val="el-GR"/>
        </w:rPr>
        <w:t xml:space="preserve"> Δ.Ο.Υ καθώς και β)</w:t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="00DC7186">
        <w:rPr>
          <w:rFonts w:asciiTheme="minorHAnsi" w:hAnsiTheme="minorHAnsi" w:cstheme="minorHAnsi"/>
          <w:sz w:val="18"/>
          <w:szCs w:val="18"/>
          <w:lang w:val="el-GR"/>
        </w:rPr>
        <w:t xml:space="preserve">από την αρμόδια Τελωνειακή Αρχή </w:t>
      </w:r>
      <w:r w:rsidRPr="0044219E">
        <w:rPr>
          <w:rFonts w:asciiTheme="minorHAnsi" w:hAnsiTheme="minorHAnsi" w:cstheme="minorHAnsi"/>
          <w:sz w:val="18"/>
          <w:szCs w:val="18"/>
          <w:lang w:val="el-GR"/>
        </w:rPr>
        <w:t xml:space="preserve"> μόνο</w:t>
      </w:r>
      <w:r w:rsidR="00DC7186">
        <w:rPr>
          <w:rFonts w:asciiTheme="minorHAnsi" w:hAnsiTheme="minorHAnsi" w:cstheme="minorHAnsi"/>
          <w:sz w:val="18"/>
          <w:szCs w:val="18"/>
          <w:lang w:val="el-GR"/>
        </w:rPr>
        <w:t xml:space="preserve"> για </w:t>
      </w:r>
      <w:r w:rsidRPr="0044219E">
        <w:rPr>
          <w:rFonts w:asciiTheme="minorHAnsi" w:hAnsiTheme="minorHAnsi" w:cstheme="minorHAnsi"/>
          <w:sz w:val="18"/>
          <w:szCs w:val="18"/>
          <w:lang w:val="el-GR"/>
        </w:rPr>
        <w:t xml:space="preserve"> τις εταιρείες με  άδεια εγκατάστασης του γραφείου</w:t>
      </w:r>
      <w:r w:rsidR="00DC7186">
        <w:rPr>
          <w:rFonts w:asciiTheme="minorHAnsi" w:hAnsiTheme="minorHAnsi" w:cstheme="minorHAnsi"/>
          <w:sz w:val="18"/>
          <w:szCs w:val="18"/>
          <w:lang w:val="el-GR"/>
        </w:rPr>
        <w:t xml:space="preserve"> τους</w:t>
      </w:r>
      <w:r w:rsidRPr="0044219E">
        <w:rPr>
          <w:rFonts w:asciiTheme="minorHAnsi" w:hAnsiTheme="minorHAnsi" w:cstheme="minorHAnsi"/>
          <w:sz w:val="18"/>
          <w:szCs w:val="18"/>
          <w:lang w:val="el-GR"/>
        </w:rPr>
        <w:t xml:space="preserve"> προγενέστερη της  31- 12-2005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771"/>
    <w:multiLevelType w:val="hybridMultilevel"/>
    <w:tmpl w:val="E8BC3CC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F1F0C"/>
    <w:multiLevelType w:val="hybridMultilevel"/>
    <w:tmpl w:val="4686D108"/>
    <w:lvl w:ilvl="0" w:tplc="26062E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537303">
    <w:abstractNumId w:val="1"/>
  </w:num>
  <w:num w:numId="2" w16cid:durableId="45390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BC"/>
    <w:rsid w:val="00183851"/>
    <w:rsid w:val="00197847"/>
    <w:rsid w:val="001A0891"/>
    <w:rsid w:val="00205042"/>
    <w:rsid w:val="00366ABC"/>
    <w:rsid w:val="0044219E"/>
    <w:rsid w:val="00781E9B"/>
    <w:rsid w:val="007A164B"/>
    <w:rsid w:val="008B3D86"/>
    <w:rsid w:val="00A63755"/>
    <w:rsid w:val="00BC3C2F"/>
    <w:rsid w:val="00CF571F"/>
    <w:rsid w:val="00DC7186"/>
    <w:rsid w:val="00DE2E27"/>
    <w:rsid w:val="00E24F4C"/>
    <w:rsid w:val="00EB57D3"/>
    <w:rsid w:val="00FB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57AC"/>
  <w15:docId w15:val="{D2F27959-B023-48CE-A267-520885E0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04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4219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219E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4421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F57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042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042"/>
    <w:rPr>
      <w:rFonts w:ascii="Calibri" w:eastAsia="Times New Roman" w:hAnsi="Calibri" w:cs="Times New Roman"/>
      <w:b/>
      <w:bCs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dchristoglou</dc:creator>
  <cp:lastModifiedBy>ΠΜ</cp:lastModifiedBy>
  <cp:revision>2</cp:revision>
  <dcterms:created xsi:type="dcterms:W3CDTF">2023-11-05T12:25:00Z</dcterms:created>
  <dcterms:modified xsi:type="dcterms:W3CDTF">2023-11-05T12:25:00Z</dcterms:modified>
</cp:coreProperties>
</file>